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3B" w:rsidRDefault="00F103B7" w:rsidP="00F83A95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5715</wp:posOffset>
            </wp:positionV>
            <wp:extent cx="1133475" cy="1051560"/>
            <wp:effectExtent l="0" t="0" r="9525" b="0"/>
            <wp:wrapSquare wrapText="bothSides"/>
            <wp:docPr id="14" name="Рисунок 14" descr="https://www.dia-m.ru/images/2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a-m.ru/images/2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49D"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-1905</wp:posOffset>
            </wp:positionV>
            <wp:extent cx="1082040" cy="1083945"/>
            <wp:effectExtent l="0" t="0" r="3810" b="1905"/>
            <wp:wrapTight wrapText="bothSides">
              <wp:wrapPolygon edited="0">
                <wp:start x="0" y="0"/>
                <wp:lineTo x="0" y="21258"/>
                <wp:lineTo x="21296" y="21258"/>
                <wp:lineTo x="21296" y="0"/>
                <wp:lineTo x="0" y="0"/>
              </wp:wrapPolygon>
            </wp:wrapTight>
            <wp:docPr id="1" name="Рисунок 1" descr="http://bioinformaticsinstitute.ru/sites/default/files/dia-m_logo_square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informaticsinstitute.ru/sites/default/files/dia-m_logo_squares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B3B">
        <w:t xml:space="preserve">Более 30 лет </w:t>
      </w:r>
      <w:hyperlink r:id="rId6" w:history="1">
        <w:r w:rsidR="00C70B3B" w:rsidRPr="0041649D">
          <w:rPr>
            <w:rStyle w:val="a3"/>
          </w:rPr>
          <w:t>Диаэм</w:t>
        </w:r>
      </w:hyperlink>
      <w:r w:rsidR="00C70B3B">
        <w:t xml:space="preserve"> </w:t>
      </w:r>
      <w:r w:rsidR="00C70B3B" w:rsidRPr="00C70B3B">
        <w:t>оснащает лаборатории, и потому обладает уникальным опытом в своей области. Мы поставляем оборудование, расходные материалы и химические реактивы российских и зарубежных производителей для нужд научных биологических, химических, медицинских лабораторий, контрольных и санитарных лабораторий</w:t>
      </w:r>
      <w:r w:rsidRPr="00F103B7">
        <w:t xml:space="preserve"> </w:t>
      </w:r>
      <w:r>
        <w:t xml:space="preserve">и т.п. </w:t>
      </w:r>
      <w:r w:rsidR="00C70B3B">
        <w:t xml:space="preserve">В области эмбриологии компания </w:t>
      </w:r>
      <w:r w:rsidR="00C70B3B" w:rsidRPr="0041649D">
        <w:rPr>
          <w:b/>
        </w:rPr>
        <w:t>Диаэм</w:t>
      </w:r>
      <w:r w:rsidR="00C70B3B">
        <w:t xml:space="preserve"> предлагает  оборудование и расходные материалы для разных </w:t>
      </w:r>
      <w:r w:rsidR="003F21D0">
        <w:t>методов</w:t>
      </w:r>
      <w:r w:rsidR="00C70B3B">
        <w:t xml:space="preserve"> исследования: гистологии и иммуногистохимии, кариотипирования и </w:t>
      </w:r>
      <w:r w:rsidR="00C70B3B">
        <w:rPr>
          <w:lang w:val="en-US"/>
        </w:rPr>
        <w:t>FISH</w:t>
      </w:r>
      <w:r w:rsidR="00C70B3B">
        <w:t xml:space="preserve">-анализа, </w:t>
      </w:r>
      <w:r w:rsidR="00711706">
        <w:t xml:space="preserve">вестерн-блоттинга, </w:t>
      </w:r>
      <w:r w:rsidR="00C70B3B">
        <w:t>масс-спектрометрии,</w:t>
      </w:r>
      <w:r w:rsidR="00711706">
        <w:t xml:space="preserve"> изучения экспрессии на уровне единичных клеток,</w:t>
      </w:r>
      <w:r w:rsidR="00C70B3B">
        <w:t xml:space="preserve"> секвенирования</w:t>
      </w:r>
      <w:r w:rsidR="00711706">
        <w:t>. Мы предлагаем  микроскопы</w:t>
      </w:r>
      <w:r w:rsidR="00512274">
        <w:t xml:space="preserve"> (светлопольные, флуоресцентные, конфокальные, электронные)</w:t>
      </w:r>
      <w:r w:rsidR="00711706">
        <w:t>, микроманипуляторы и системы лазерной микродиссекции, холодильное и морозильное оборудование</w:t>
      </w:r>
      <w:r w:rsidR="00711706" w:rsidRPr="00711706">
        <w:t xml:space="preserve"> </w:t>
      </w:r>
      <w:r w:rsidR="00711706">
        <w:t xml:space="preserve">и многое другое. Компания </w:t>
      </w:r>
      <w:r w:rsidR="00711706" w:rsidRPr="0041649D">
        <w:rPr>
          <w:b/>
        </w:rPr>
        <w:t>Диаэм</w:t>
      </w:r>
      <w:r w:rsidR="00711706">
        <w:t xml:space="preserve"> напрямую сотрудничает с такими фирмами</w:t>
      </w:r>
      <w:r w:rsidR="003F21D0">
        <w:t>,</w:t>
      </w:r>
      <w:r w:rsidR="00711706">
        <w:t xml:space="preserve"> как </w:t>
      </w:r>
      <w:hyperlink r:id="rId7" w:history="1">
        <w:r w:rsidR="00711706" w:rsidRPr="003161A2">
          <w:rPr>
            <w:rStyle w:val="a3"/>
            <w:lang w:val="en-US"/>
          </w:rPr>
          <w:t>Abcam</w:t>
        </w:r>
      </w:hyperlink>
      <w:r w:rsidR="00711706" w:rsidRPr="00711706">
        <w:t xml:space="preserve">, </w:t>
      </w:r>
      <w:hyperlink r:id="rId8" w:history="1">
        <w:r w:rsidR="00711706" w:rsidRPr="003161A2">
          <w:rPr>
            <w:rStyle w:val="a3"/>
            <w:lang w:val="en-US"/>
          </w:rPr>
          <w:t>Thermo</w:t>
        </w:r>
        <w:r w:rsidR="00711706" w:rsidRPr="003161A2">
          <w:rPr>
            <w:rStyle w:val="a3"/>
          </w:rPr>
          <w:t xml:space="preserve"> </w:t>
        </w:r>
        <w:r w:rsidR="00711706" w:rsidRPr="003161A2">
          <w:rPr>
            <w:rStyle w:val="a3"/>
            <w:lang w:val="en-US"/>
          </w:rPr>
          <w:t>Fisher</w:t>
        </w:r>
      </w:hyperlink>
      <w:r w:rsidR="00711706" w:rsidRPr="00711706">
        <w:t xml:space="preserve">, </w:t>
      </w:r>
      <w:hyperlink r:id="rId9" w:history="1">
        <w:r w:rsidR="00711706" w:rsidRPr="003161A2">
          <w:rPr>
            <w:rStyle w:val="a3"/>
            <w:lang w:val="en-US"/>
          </w:rPr>
          <w:t>Merck</w:t>
        </w:r>
      </w:hyperlink>
      <w:r w:rsidR="00711706">
        <w:t xml:space="preserve">, </w:t>
      </w:r>
      <w:hyperlink r:id="rId10" w:history="1">
        <w:r w:rsidR="00711706" w:rsidRPr="003161A2">
          <w:rPr>
            <w:rStyle w:val="a3"/>
          </w:rPr>
          <w:t>Bio-Rad</w:t>
        </w:r>
      </w:hyperlink>
      <w:r w:rsidR="00711706">
        <w:t xml:space="preserve"> </w:t>
      </w:r>
      <w:r w:rsidR="00711706" w:rsidRPr="00711706">
        <w:t>и многими другими</w:t>
      </w:r>
      <w:r w:rsidR="00711706">
        <w:t>, обеспечивая быструю поставку и невысокие цены.</w:t>
      </w:r>
    </w:p>
    <w:p w:rsidR="00545648" w:rsidRDefault="009236F4" w:rsidP="00F83A95">
      <w:pPr>
        <w:spacing w:after="0" w:line="240" w:lineRule="auto"/>
        <w:rPr>
          <w:rStyle w:val="a3"/>
        </w:rPr>
      </w:pPr>
      <w:hyperlink r:id="rId11" w:tooltip="http://www.dia-m.ru" w:history="1">
        <w:r w:rsidR="00545648" w:rsidRPr="00F83A95">
          <w:rPr>
            <w:rFonts w:ascii="Arial" w:eastAsia="Calibri" w:hAnsi="Arial" w:cs="Arial"/>
            <w:color w:val="0000FF"/>
            <w:highlight w:val="yellow"/>
            <w:u w:val="single"/>
            <w:lang w:eastAsia="ru-RU"/>
          </w:rPr>
          <w:t>www.dia-m.ru</w:t>
        </w:r>
      </w:hyperlink>
      <w:r w:rsidR="00545648" w:rsidRPr="00F83A95">
        <w:rPr>
          <w:rFonts w:ascii="Arial" w:eastAsia="Calibri" w:hAnsi="Arial" w:cs="Arial"/>
          <w:color w:val="1F497D"/>
          <w:highlight w:val="yellow"/>
          <w:lang w:eastAsia="ru-RU"/>
        </w:rPr>
        <w:t xml:space="preserve"> </w:t>
      </w:r>
      <w:r w:rsidR="00F83A95" w:rsidRPr="00F83A95">
        <w:rPr>
          <w:rFonts w:ascii="Arial" w:eastAsia="Calibri" w:hAnsi="Arial" w:cs="Arial"/>
          <w:color w:val="1F497D"/>
          <w:highlight w:val="yellow"/>
          <w:lang w:eastAsia="ru-RU"/>
        </w:rPr>
        <w:tab/>
      </w:r>
      <w:r w:rsidR="00F83A95" w:rsidRPr="00F83A95">
        <w:rPr>
          <w:rFonts w:ascii="Arial" w:eastAsia="Calibri" w:hAnsi="Arial" w:cs="Arial"/>
          <w:color w:val="1F497D"/>
          <w:highlight w:val="yellow"/>
          <w:lang w:eastAsia="ru-RU"/>
        </w:rPr>
        <w:tab/>
      </w:r>
      <w:r w:rsidR="00F83A95" w:rsidRPr="00F83A95">
        <w:rPr>
          <w:rFonts w:ascii="Arial" w:eastAsia="Calibri" w:hAnsi="Arial" w:cs="Arial"/>
          <w:color w:val="1F497D"/>
          <w:highlight w:val="yellow"/>
          <w:lang w:eastAsia="ru-RU"/>
        </w:rPr>
        <w:tab/>
      </w:r>
      <w:r w:rsidR="00545648" w:rsidRPr="00F83A95">
        <w:rPr>
          <w:b/>
          <w:sz w:val="28"/>
          <w:szCs w:val="28"/>
          <w:highlight w:val="yellow"/>
        </w:rPr>
        <w:t>Офис в Москве</w:t>
      </w:r>
      <w:r w:rsidR="00545648" w:rsidRPr="00F83A95">
        <w:rPr>
          <w:b/>
          <w:sz w:val="28"/>
          <w:szCs w:val="28"/>
          <w:highlight w:val="yellow"/>
        </w:rPr>
        <w:tab/>
      </w:r>
      <w:r w:rsidR="00545648" w:rsidRPr="00F83A95">
        <w:rPr>
          <w:b/>
          <w:sz w:val="28"/>
          <w:szCs w:val="28"/>
          <w:highlight w:val="yellow"/>
        </w:rPr>
        <w:tab/>
      </w:r>
      <w:r w:rsidR="00F83A95" w:rsidRPr="00F83A95">
        <w:rPr>
          <w:b/>
          <w:sz w:val="28"/>
          <w:szCs w:val="28"/>
          <w:highlight w:val="yellow"/>
        </w:rPr>
        <w:tab/>
      </w:r>
      <w:r w:rsidR="00545648" w:rsidRPr="00F83A95">
        <w:rPr>
          <w:b/>
          <w:sz w:val="28"/>
          <w:szCs w:val="28"/>
          <w:highlight w:val="yellow"/>
        </w:rPr>
        <w:t>(495) 745-05-08</w:t>
      </w:r>
      <w:r w:rsidR="00F83A95">
        <w:rPr>
          <w:b/>
          <w:sz w:val="28"/>
          <w:szCs w:val="28"/>
          <w:highlight w:val="yellow"/>
        </w:rPr>
        <w:tab/>
      </w:r>
      <w:r w:rsidR="00545648" w:rsidRPr="00F83A95">
        <w:rPr>
          <w:highlight w:val="yellow"/>
        </w:rPr>
        <w:t xml:space="preserve"> </w:t>
      </w:r>
      <w:hyperlink r:id="rId12" w:history="1">
        <w:r w:rsidR="00545648" w:rsidRPr="00F83A95">
          <w:rPr>
            <w:rStyle w:val="a3"/>
            <w:highlight w:val="yellow"/>
            <w:lang w:val="en-US"/>
          </w:rPr>
          <w:t>sales</w:t>
        </w:r>
        <w:r w:rsidR="00545648" w:rsidRPr="00F83A95">
          <w:rPr>
            <w:rStyle w:val="a3"/>
            <w:highlight w:val="yellow"/>
          </w:rPr>
          <w:t>@</w:t>
        </w:r>
        <w:r w:rsidR="00545648" w:rsidRPr="00F83A95">
          <w:rPr>
            <w:rStyle w:val="a3"/>
            <w:highlight w:val="yellow"/>
            <w:lang w:val="en-US"/>
          </w:rPr>
          <w:t>dia</w:t>
        </w:r>
        <w:r w:rsidR="00545648" w:rsidRPr="00F83A95">
          <w:rPr>
            <w:rStyle w:val="a3"/>
            <w:highlight w:val="yellow"/>
          </w:rPr>
          <w:t>-</w:t>
        </w:r>
        <w:r w:rsidR="00545648" w:rsidRPr="00F83A95">
          <w:rPr>
            <w:rStyle w:val="a3"/>
            <w:highlight w:val="yellow"/>
            <w:lang w:val="en-US"/>
          </w:rPr>
          <w:t>m</w:t>
        </w:r>
        <w:r w:rsidR="00545648" w:rsidRPr="00F83A95">
          <w:rPr>
            <w:rStyle w:val="a3"/>
            <w:highlight w:val="yellow"/>
          </w:rPr>
          <w:t>.</w:t>
        </w:r>
        <w:r w:rsidR="00545648" w:rsidRPr="00F83A95">
          <w:rPr>
            <w:rStyle w:val="a3"/>
            <w:highlight w:val="yellow"/>
            <w:lang w:val="en-US"/>
          </w:rPr>
          <w:t>ru</w:t>
        </w:r>
      </w:hyperlink>
    </w:p>
    <w:p w:rsidR="000968E7" w:rsidRPr="000968E7" w:rsidRDefault="000968E7" w:rsidP="00545648">
      <w:pPr>
        <w:spacing w:after="0" w:line="240" w:lineRule="auto"/>
      </w:pPr>
    </w:p>
    <w:p w:rsidR="000D5BF5" w:rsidRPr="000968E7" w:rsidRDefault="00850B07" w:rsidP="000D5BF5">
      <w:pPr>
        <w:spacing w:after="0"/>
        <w:rPr>
          <w:b/>
          <w:sz w:val="28"/>
          <w:szCs w:val="28"/>
        </w:rPr>
      </w:pPr>
      <w:r w:rsidRPr="000968E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19050</wp:posOffset>
            </wp:positionV>
            <wp:extent cx="1287780" cy="1122680"/>
            <wp:effectExtent l="0" t="0" r="7620" b="1270"/>
            <wp:wrapSquare wrapText="bothSides"/>
            <wp:docPr id="2" name="Рисунок 2" descr="https://www.dia-m.ru/upload/iblock/861/4794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ia-m.ru/upload/iblock/861/4794b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BF5" w:rsidRPr="000968E7">
        <w:rPr>
          <w:b/>
          <w:sz w:val="28"/>
          <w:szCs w:val="28"/>
        </w:rPr>
        <w:t>Фильтрация воды и растворов</w:t>
      </w:r>
    </w:p>
    <w:p w:rsidR="000D5BF5" w:rsidRDefault="009236F4" w:rsidP="000D5BF5">
      <w:pPr>
        <w:spacing w:after="0"/>
      </w:pPr>
      <w:hyperlink r:id="rId14" w:history="1">
        <w:r w:rsidR="000D5BF5" w:rsidRPr="009536A6">
          <w:rPr>
            <w:rStyle w:val="a3"/>
          </w:rPr>
          <w:t>Шприцы с разъемом Луер (для фильтрации)</w:t>
        </w:r>
      </w:hyperlink>
      <w:r w:rsidR="000D5BF5">
        <w:t xml:space="preserve"> </w:t>
      </w:r>
    </w:p>
    <w:p w:rsidR="000D5BF5" w:rsidRPr="006B5E82" w:rsidRDefault="009236F4" w:rsidP="000D5BF5">
      <w:pPr>
        <w:spacing w:after="0"/>
      </w:pPr>
      <w:hyperlink r:id="rId15" w:history="1">
        <w:r w:rsidR="000D5BF5" w:rsidRPr="009536A6">
          <w:rPr>
            <w:rStyle w:val="a3"/>
          </w:rPr>
          <w:t>Шприцевые насадки фильтродержатели</w:t>
        </w:r>
      </w:hyperlink>
      <w:bookmarkStart w:id="0" w:name="_GoBack"/>
      <w:bookmarkEnd w:id="0"/>
    </w:p>
    <w:p w:rsidR="000D5BF5" w:rsidRDefault="009236F4" w:rsidP="00545648">
      <w:pPr>
        <w:spacing w:after="0" w:line="240" w:lineRule="auto"/>
      </w:pPr>
      <w:hyperlink r:id="rId16" w:history="1">
        <w:r w:rsidR="000D5BF5" w:rsidRPr="009536A6">
          <w:rPr>
            <w:rStyle w:val="a3"/>
          </w:rPr>
          <w:t>Вакуумная фильтрация</w:t>
        </w:r>
      </w:hyperlink>
      <w:r w:rsidR="000D5BF5">
        <w:t xml:space="preserve"> </w:t>
      </w:r>
    </w:p>
    <w:p w:rsidR="000D5BF5" w:rsidRDefault="000D5BF5" w:rsidP="00545648">
      <w:pPr>
        <w:spacing w:after="0" w:line="240" w:lineRule="auto"/>
      </w:pPr>
    </w:p>
    <w:p w:rsidR="000D5BF5" w:rsidRPr="000968E7" w:rsidRDefault="000D5BF5" w:rsidP="00545648">
      <w:pPr>
        <w:spacing w:after="0" w:line="240" w:lineRule="auto"/>
        <w:rPr>
          <w:b/>
          <w:sz w:val="28"/>
          <w:szCs w:val="28"/>
        </w:rPr>
      </w:pPr>
      <w:r w:rsidRPr="000968E7">
        <w:rPr>
          <w:b/>
          <w:sz w:val="28"/>
          <w:szCs w:val="28"/>
        </w:rPr>
        <w:t>Холодильное и морозильное оборудование</w:t>
      </w:r>
    </w:p>
    <w:p w:rsidR="009536A6" w:rsidRPr="009536A6" w:rsidRDefault="009236F4" w:rsidP="000D5BF5">
      <w:pPr>
        <w:spacing w:after="0"/>
      </w:pPr>
      <w:hyperlink r:id="rId17" w:history="1">
        <w:r w:rsidR="000D5BF5" w:rsidRPr="009536A6">
          <w:rPr>
            <w:rStyle w:val="a3"/>
          </w:rPr>
          <w:t>Холодильники +2...+23</w:t>
        </w:r>
        <w:proofErr w:type="gramStart"/>
        <w:r w:rsidR="000D5BF5" w:rsidRPr="009536A6">
          <w:rPr>
            <w:rStyle w:val="a3"/>
          </w:rPr>
          <w:t xml:space="preserve"> °С</w:t>
        </w:r>
        <w:proofErr w:type="gramEnd"/>
      </w:hyperlink>
    </w:p>
    <w:p w:rsidR="000D5BF5" w:rsidRPr="009536A6" w:rsidRDefault="009236F4" w:rsidP="000D5BF5">
      <w:pPr>
        <w:spacing w:after="0"/>
      </w:pPr>
      <w:hyperlink r:id="rId18" w:history="1">
        <w:r w:rsidR="000D5BF5" w:rsidRPr="009536A6">
          <w:rPr>
            <w:rStyle w:val="a3"/>
          </w:rPr>
          <w:t>Холодильники-морозильники +2...+14/ -20...-30 °C</w:t>
        </w:r>
      </w:hyperlink>
    </w:p>
    <w:p w:rsidR="000D5BF5" w:rsidRPr="006B5E82" w:rsidRDefault="009236F4" w:rsidP="000D5BF5">
      <w:pPr>
        <w:spacing w:after="0"/>
      </w:pPr>
      <w:hyperlink r:id="rId19" w:history="1">
        <w:r w:rsidR="000D5BF5" w:rsidRPr="009536A6">
          <w:rPr>
            <w:rStyle w:val="a3"/>
          </w:rPr>
          <w:t>Морозильники до -30 °C / -40 °C</w:t>
        </w:r>
      </w:hyperlink>
    </w:p>
    <w:p w:rsidR="000D5BF5" w:rsidRPr="006B5E82" w:rsidRDefault="009236F4" w:rsidP="00545648">
      <w:pPr>
        <w:spacing w:after="0" w:line="240" w:lineRule="auto"/>
      </w:pPr>
      <w:hyperlink r:id="rId20" w:history="1">
        <w:r w:rsidR="000D5BF5" w:rsidRPr="006B5E82">
          <w:rPr>
            <w:rStyle w:val="a3"/>
          </w:rPr>
          <w:t>Морозильники до -86 °C</w:t>
        </w:r>
      </w:hyperlink>
    </w:p>
    <w:p w:rsidR="00FD20E8" w:rsidRDefault="00FD20E8" w:rsidP="00545648">
      <w:pPr>
        <w:spacing w:after="0" w:line="240" w:lineRule="auto"/>
      </w:pPr>
    </w:p>
    <w:p w:rsidR="005311BD" w:rsidRPr="000968E7" w:rsidRDefault="005311BD" w:rsidP="00545648">
      <w:pPr>
        <w:spacing w:after="0" w:line="240" w:lineRule="auto"/>
        <w:rPr>
          <w:b/>
          <w:sz w:val="28"/>
          <w:szCs w:val="28"/>
        </w:rPr>
      </w:pPr>
      <w:r w:rsidRPr="000968E7">
        <w:rPr>
          <w:b/>
          <w:sz w:val="28"/>
          <w:szCs w:val="28"/>
        </w:rPr>
        <w:t xml:space="preserve">Отбор </w:t>
      </w:r>
      <w:r w:rsidR="00ED2C8C" w:rsidRPr="000968E7">
        <w:rPr>
          <w:b/>
          <w:sz w:val="28"/>
          <w:szCs w:val="28"/>
        </w:rPr>
        <w:t xml:space="preserve">и перенос </w:t>
      </w:r>
      <w:r w:rsidRPr="000968E7">
        <w:rPr>
          <w:b/>
          <w:sz w:val="28"/>
          <w:szCs w:val="28"/>
        </w:rPr>
        <w:t>материала</w:t>
      </w:r>
    </w:p>
    <w:p w:rsidR="005311BD" w:rsidRPr="006B5E82" w:rsidRDefault="00F103B7" w:rsidP="005311BD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50800</wp:posOffset>
            </wp:positionV>
            <wp:extent cx="1363980" cy="1098550"/>
            <wp:effectExtent l="0" t="0" r="7620" b="6350"/>
            <wp:wrapSquare wrapText="bothSides"/>
            <wp:docPr id="5" name="Рисунок 5" descr="https://assets.thermofisher.com/TFS-Assets/LCD/product-images/F102665~p.eps-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ssets.thermofisher.com/TFS-Assets/LCD/product-images/F102665~p.eps-6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2B6C"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10795</wp:posOffset>
            </wp:positionV>
            <wp:extent cx="1612265" cy="1173480"/>
            <wp:effectExtent l="0" t="0" r="6985" b="7620"/>
            <wp:wrapSquare wrapText="bothSides"/>
            <wp:docPr id="4" name="Рисунок 4" descr="https://www.dia-m.ru/upload/iblock/c78/2306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ia-m.ru/upload/iblock/c78/2306x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3" w:history="1">
        <w:r w:rsidR="005311BD" w:rsidRPr="006B5E82">
          <w:rPr>
            <w:rStyle w:val="a3"/>
          </w:rPr>
          <w:t>Пипетки для переноса и Пастера</w:t>
        </w:r>
      </w:hyperlink>
    </w:p>
    <w:p w:rsidR="005311BD" w:rsidRPr="006B5E82" w:rsidRDefault="009236F4" w:rsidP="005311BD">
      <w:pPr>
        <w:spacing w:after="0"/>
      </w:pPr>
      <w:hyperlink r:id="rId24" w:history="1">
        <w:r w:rsidR="005311BD" w:rsidRPr="006B5E82">
          <w:rPr>
            <w:rStyle w:val="a3"/>
          </w:rPr>
          <w:t>Груши, фингеры, дозаторы пипеточные</w:t>
        </w:r>
      </w:hyperlink>
    </w:p>
    <w:p w:rsidR="006E23E2" w:rsidRPr="006B5E82" w:rsidRDefault="009236F4" w:rsidP="005311BD">
      <w:pPr>
        <w:spacing w:after="0"/>
      </w:pPr>
      <w:hyperlink r:id="rId25" w:history="1">
        <w:r w:rsidR="006E23E2" w:rsidRPr="006B5E82">
          <w:rPr>
            <w:rStyle w:val="a3"/>
          </w:rPr>
          <w:t>Пипетки для отбора</w:t>
        </w:r>
        <w:r w:rsidR="00ED2C8C" w:rsidRPr="006B5E82">
          <w:rPr>
            <w:rStyle w:val="a3"/>
          </w:rPr>
          <w:t xml:space="preserve"> и переноса</w:t>
        </w:r>
        <w:r w:rsidR="006B5E82" w:rsidRPr="006B5E82">
          <w:rPr>
            <w:rStyle w:val="a3"/>
          </w:rPr>
          <w:t xml:space="preserve"> точного объема</w:t>
        </w:r>
      </w:hyperlink>
    </w:p>
    <w:p w:rsidR="00246625" w:rsidRPr="006B5E82" w:rsidRDefault="009236F4" w:rsidP="00246625">
      <w:pPr>
        <w:spacing w:after="0"/>
      </w:pPr>
      <w:hyperlink r:id="rId26" w:history="1">
        <w:r w:rsidR="006B5E82" w:rsidRPr="006B5E82">
          <w:rPr>
            <w:rStyle w:val="a3"/>
          </w:rPr>
          <w:t>Автоматические пипетки</w:t>
        </w:r>
      </w:hyperlink>
    </w:p>
    <w:p w:rsidR="005311BD" w:rsidRPr="006B5E82" w:rsidRDefault="009236F4" w:rsidP="005311BD">
      <w:pPr>
        <w:spacing w:after="0"/>
      </w:pPr>
      <w:hyperlink r:id="rId27" w:history="1">
        <w:r w:rsidR="005311BD" w:rsidRPr="006B5E82">
          <w:rPr>
            <w:rStyle w:val="a3"/>
          </w:rPr>
          <w:t>Стекла часовые</w:t>
        </w:r>
      </w:hyperlink>
    </w:p>
    <w:p w:rsidR="001147B9" w:rsidRDefault="009236F4" w:rsidP="005311BD">
      <w:pPr>
        <w:spacing w:after="0"/>
      </w:pPr>
      <w:hyperlink r:id="rId28" w:history="1">
        <w:r w:rsidR="001147B9" w:rsidRPr="006B5E82">
          <w:rPr>
            <w:rStyle w:val="a3"/>
          </w:rPr>
          <w:t>Чашки культуральные, d 60, с центральной лункой</w:t>
        </w:r>
      </w:hyperlink>
    </w:p>
    <w:p w:rsidR="007E1081" w:rsidRDefault="006B5E82" w:rsidP="005311BD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42545</wp:posOffset>
            </wp:positionV>
            <wp:extent cx="1615440" cy="975995"/>
            <wp:effectExtent l="0" t="0" r="3810" b="0"/>
            <wp:wrapSquare wrapText="bothSides"/>
            <wp:docPr id="6" name="Рисунок 6" descr="https://www.dia-m.ru/upload/iblock/14c/1842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dia-m.ru/upload/iblock/14c/18420x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30" w:history="1">
        <w:r w:rsidR="001147B9" w:rsidRPr="006B5E82">
          <w:rPr>
            <w:rStyle w:val="a3"/>
          </w:rPr>
          <w:t>Планшеты культуральные 4-лун</w:t>
        </w:r>
        <w:r w:rsidR="007E1081" w:rsidRPr="006B5E82">
          <w:rPr>
            <w:rStyle w:val="a3"/>
          </w:rPr>
          <w:t>очные</w:t>
        </w:r>
      </w:hyperlink>
    </w:p>
    <w:p w:rsidR="007E1081" w:rsidRPr="006B5E82" w:rsidRDefault="009236F4" w:rsidP="007E1081">
      <w:pPr>
        <w:spacing w:after="0"/>
      </w:pPr>
      <w:hyperlink r:id="rId31" w:history="1">
        <w:r w:rsidR="006B5E82" w:rsidRPr="006B5E82">
          <w:rPr>
            <w:rStyle w:val="a3"/>
          </w:rPr>
          <w:t>Виалы для хранения</w:t>
        </w:r>
      </w:hyperlink>
    </w:p>
    <w:p w:rsidR="007E1081" w:rsidRPr="006B5E82" w:rsidRDefault="009236F4" w:rsidP="005311BD">
      <w:pPr>
        <w:spacing w:after="0"/>
      </w:pPr>
      <w:hyperlink r:id="rId32" w:history="1">
        <w:r w:rsidR="00F73078" w:rsidRPr="006B5E82">
          <w:rPr>
            <w:rStyle w:val="a3"/>
          </w:rPr>
          <w:t>Инструментарий</w:t>
        </w:r>
      </w:hyperlink>
      <w:r w:rsidR="00F73078" w:rsidRPr="006B5E82">
        <w:t xml:space="preserve"> (иглы, пин</w:t>
      </w:r>
      <w:r w:rsidR="006B5E82" w:rsidRPr="006B5E82">
        <w:t>цеты, скальпели, ножницы и пр.)</w:t>
      </w:r>
    </w:p>
    <w:p w:rsidR="00F73078" w:rsidRPr="006B5E82" w:rsidRDefault="009236F4" w:rsidP="005311BD">
      <w:pPr>
        <w:spacing w:after="0"/>
      </w:pPr>
      <w:hyperlink r:id="rId33" w:history="1">
        <w:r w:rsidR="00F73078" w:rsidRPr="006B5E82">
          <w:rPr>
            <w:rStyle w:val="a3"/>
          </w:rPr>
          <w:t xml:space="preserve">Шприцы </w:t>
        </w:r>
        <w:r w:rsidR="00F73078" w:rsidRPr="006B5E82">
          <w:rPr>
            <w:rStyle w:val="a3"/>
            <w:lang w:val="en-US"/>
          </w:rPr>
          <w:t>Hamilton</w:t>
        </w:r>
      </w:hyperlink>
    </w:p>
    <w:p w:rsidR="00F73078" w:rsidRPr="00AE3CAA" w:rsidRDefault="009236F4" w:rsidP="00545648">
      <w:pPr>
        <w:spacing w:after="0" w:line="240" w:lineRule="auto"/>
      </w:pPr>
      <w:hyperlink r:id="rId34" w:history="1">
        <w:r w:rsidR="00F73078" w:rsidRPr="006B5E82">
          <w:rPr>
            <w:rStyle w:val="a3"/>
          </w:rPr>
          <w:t xml:space="preserve">Шприцы </w:t>
        </w:r>
        <w:r w:rsidR="00F73078" w:rsidRPr="006B5E82">
          <w:rPr>
            <w:rStyle w:val="a3"/>
            <w:lang w:val="en-US"/>
          </w:rPr>
          <w:t>Neuros</w:t>
        </w:r>
        <w:r w:rsidR="00F73078" w:rsidRPr="006B5E82">
          <w:rPr>
            <w:rStyle w:val="a3"/>
          </w:rPr>
          <w:t xml:space="preserve"> для нейрофизиологии</w:t>
        </w:r>
      </w:hyperlink>
    </w:p>
    <w:p w:rsidR="000D5BF5" w:rsidRDefault="000D5BF5" w:rsidP="00545648">
      <w:pPr>
        <w:spacing w:after="0" w:line="240" w:lineRule="auto"/>
        <w:rPr>
          <w:b/>
        </w:rPr>
      </w:pPr>
    </w:p>
    <w:p w:rsidR="00512274" w:rsidRPr="000968E7" w:rsidRDefault="00F103B7" w:rsidP="00545648">
      <w:pPr>
        <w:spacing w:after="0" w:line="240" w:lineRule="auto"/>
        <w:rPr>
          <w:b/>
          <w:sz w:val="28"/>
          <w:szCs w:val="28"/>
        </w:rPr>
      </w:pPr>
      <w:r w:rsidRPr="000968E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5080</wp:posOffset>
            </wp:positionV>
            <wp:extent cx="1364615" cy="1439545"/>
            <wp:effectExtent l="0" t="0" r="6985" b="8255"/>
            <wp:wrapSquare wrapText="bothSides"/>
            <wp:docPr id="7" name="Рисунок 7" descr="https://www.dia-m.ru/upload/iblock/c21/%D0%BA%D1%80%D0%B8%D0%BE%D1%82%D0%BE%D0%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dia-m.ru/upload/iblock/c21/%D0%BA%D1%80%D0%B8%D0%BE%D1%82%D0%BE%D0%BC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68E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</wp:posOffset>
            </wp:positionV>
            <wp:extent cx="1348740" cy="1348740"/>
            <wp:effectExtent l="0" t="0" r="3810" b="3810"/>
            <wp:wrapSquare wrapText="bothSides"/>
            <wp:docPr id="8" name="Рисунок 8" descr="http://www.aptaca.com/images/categorie/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ptaca.com/images/categorie/38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2274" w:rsidRPr="000968E7">
        <w:rPr>
          <w:b/>
          <w:sz w:val="28"/>
          <w:szCs w:val="28"/>
        </w:rPr>
        <w:t>Гистология</w:t>
      </w:r>
    </w:p>
    <w:p w:rsidR="00B50DB7" w:rsidRPr="00AE3CAA" w:rsidRDefault="009236F4" w:rsidP="00545648">
      <w:pPr>
        <w:spacing w:after="0" w:line="240" w:lineRule="auto"/>
      </w:pPr>
      <w:hyperlink r:id="rId37" w:history="1">
        <w:r w:rsidR="006B5E82" w:rsidRPr="006B5E82">
          <w:rPr>
            <w:rStyle w:val="a3"/>
          </w:rPr>
          <w:t>Микротомы, криотомы</w:t>
        </w:r>
      </w:hyperlink>
    </w:p>
    <w:p w:rsidR="00B50DB7" w:rsidRPr="00AE3CAA" w:rsidRDefault="009236F4" w:rsidP="002D43D9">
      <w:pPr>
        <w:spacing w:after="0"/>
      </w:pPr>
      <w:hyperlink r:id="rId38" w:history="1">
        <w:r w:rsidR="00512274" w:rsidRPr="00AE3CAA">
          <w:rPr>
            <w:rStyle w:val="a3"/>
          </w:rPr>
          <w:t>Расправление и</w:t>
        </w:r>
        <w:r w:rsidR="00AE3CAA" w:rsidRPr="00AE3CAA">
          <w:rPr>
            <w:rStyle w:val="a3"/>
          </w:rPr>
          <w:t xml:space="preserve"> высушивание парафиновых срезов</w:t>
        </w:r>
      </w:hyperlink>
    </w:p>
    <w:p w:rsidR="00B50DB7" w:rsidRPr="00AE3CAA" w:rsidRDefault="009236F4" w:rsidP="002D43D9">
      <w:pPr>
        <w:spacing w:after="0"/>
      </w:pPr>
      <w:hyperlink r:id="rId39" w:history="1">
        <w:r w:rsidR="00512274" w:rsidRPr="00AE3CAA">
          <w:rPr>
            <w:rStyle w:val="a3"/>
          </w:rPr>
          <w:t xml:space="preserve">Сосуды для окрашивания, транспортные контейнеры для предметных стекол, </w:t>
        </w:r>
        <w:r w:rsidR="00AE3CAA" w:rsidRPr="00AE3CAA">
          <w:rPr>
            <w:rStyle w:val="a3"/>
          </w:rPr>
          <w:t>коробки для хранения препаратов</w:t>
        </w:r>
      </w:hyperlink>
    </w:p>
    <w:p w:rsidR="00512274" w:rsidRPr="00AE3CAA" w:rsidRDefault="009236F4" w:rsidP="002D43D9">
      <w:pPr>
        <w:spacing w:after="0"/>
      </w:pPr>
      <w:hyperlink r:id="rId40" w:history="1">
        <w:r w:rsidR="00512274" w:rsidRPr="00AE3CAA">
          <w:rPr>
            <w:rStyle w:val="a3"/>
          </w:rPr>
          <w:t>Предметные и п</w:t>
        </w:r>
        <w:r w:rsidR="00AE3CAA" w:rsidRPr="00AE3CAA">
          <w:rPr>
            <w:rStyle w:val="a3"/>
          </w:rPr>
          <w:t>окровные стекла</w:t>
        </w:r>
      </w:hyperlink>
    </w:p>
    <w:p w:rsidR="00512274" w:rsidRPr="00AE3CAA" w:rsidRDefault="00F103B7" w:rsidP="002D43D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6985</wp:posOffset>
            </wp:positionV>
            <wp:extent cx="1965960" cy="2478405"/>
            <wp:effectExtent l="0" t="0" r="0" b="0"/>
            <wp:wrapSquare wrapText="bothSides"/>
            <wp:docPr id="10" name="Рисунок 10" descr="https://www.dia-m.ru/upload/iblock/346/M5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dia-m.ru/upload/iblock/346/M5000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7620</wp:posOffset>
            </wp:positionV>
            <wp:extent cx="2171700" cy="2171700"/>
            <wp:effectExtent l="0" t="0" r="0" b="0"/>
            <wp:wrapSquare wrapText="bothSides"/>
            <wp:docPr id="9" name="Рисунок 9" descr="Immunohistochemistry (Formalin/PFA-fixed paraffin-embedded sections) - Anti-NeuN antibody - Neuronal Marker (ab134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munohistochemistry (Formalin/PFA-fixed paraffin-embedded sections) - Anti-NeuN antibody - Neuronal Marker (ab134014)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43" w:history="1">
        <w:r w:rsidR="00786A05" w:rsidRPr="00AE3CAA">
          <w:rPr>
            <w:rStyle w:val="a3"/>
          </w:rPr>
          <w:t xml:space="preserve">Реактивы для гистологии на сайте </w:t>
        </w:r>
        <w:r w:rsidR="00786A05" w:rsidRPr="00AE3CAA">
          <w:rPr>
            <w:rStyle w:val="a3"/>
            <w:lang w:val="en-US"/>
          </w:rPr>
          <w:t>Sigma</w:t>
        </w:r>
        <w:r w:rsidR="00786A05" w:rsidRPr="00AE3CAA">
          <w:rPr>
            <w:rStyle w:val="a3"/>
          </w:rPr>
          <w:t>-</w:t>
        </w:r>
        <w:r w:rsidR="00786A05" w:rsidRPr="00AE3CAA">
          <w:rPr>
            <w:rStyle w:val="a3"/>
            <w:lang w:val="en-US"/>
          </w:rPr>
          <w:t>Aldrich</w:t>
        </w:r>
        <w:r w:rsidR="00786A05" w:rsidRPr="00AE3CAA">
          <w:rPr>
            <w:rStyle w:val="a3"/>
          </w:rPr>
          <w:t xml:space="preserve"> (</w:t>
        </w:r>
        <w:r w:rsidR="00786A05" w:rsidRPr="00AE3CAA">
          <w:rPr>
            <w:rStyle w:val="a3"/>
            <w:lang w:val="en-US"/>
          </w:rPr>
          <w:t>Merck</w:t>
        </w:r>
        <w:r w:rsidR="00AE3CAA" w:rsidRPr="00AE3CAA">
          <w:rPr>
            <w:rStyle w:val="a3"/>
          </w:rPr>
          <w:t>)</w:t>
        </w:r>
      </w:hyperlink>
    </w:p>
    <w:p w:rsidR="00786A05" w:rsidRPr="00850B07" w:rsidRDefault="00786A05" w:rsidP="002D43D9">
      <w:pPr>
        <w:spacing w:after="0"/>
      </w:pPr>
    </w:p>
    <w:p w:rsidR="000968E7" w:rsidRDefault="000968E7" w:rsidP="002D43D9">
      <w:pPr>
        <w:spacing w:after="0"/>
        <w:rPr>
          <w:b/>
          <w:sz w:val="28"/>
          <w:szCs w:val="28"/>
        </w:rPr>
      </w:pPr>
    </w:p>
    <w:p w:rsidR="00786A05" w:rsidRPr="000968E7" w:rsidRDefault="00D4776C" w:rsidP="002D43D9">
      <w:pPr>
        <w:spacing w:after="0"/>
        <w:rPr>
          <w:b/>
          <w:sz w:val="28"/>
          <w:szCs w:val="28"/>
        </w:rPr>
      </w:pPr>
      <w:r w:rsidRPr="000968E7">
        <w:rPr>
          <w:b/>
          <w:sz w:val="28"/>
          <w:szCs w:val="28"/>
        </w:rPr>
        <w:lastRenderedPageBreak/>
        <w:t>Реактивы для и</w:t>
      </w:r>
      <w:r w:rsidR="00786A05" w:rsidRPr="000968E7">
        <w:rPr>
          <w:b/>
          <w:sz w:val="28"/>
          <w:szCs w:val="28"/>
        </w:rPr>
        <w:t>ммуногистохими</w:t>
      </w:r>
      <w:r w:rsidRPr="000968E7">
        <w:rPr>
          <w:b/>
          <w:sz w:val="28"/>
          <w:szCs w:val="28"/>
        </w:rPr>
        <w:t>и</w:t>
      </w:r>
    </w:p>
    <w:p w:rsidR="00AE3CAA" w:rsidRPr="00AE3CAA" w:rsidRDefault="009236F4" w:rsidP="002D43D9">
      <w:pPr>
        <w:spacing w:after="0"/>
      </w:pPr>
      <w:hyperlink r:id="rId44" w:history="1">
        <w:r w:rsidR="00D4776C" w:rsidRPr="00AE3CAA">
          <w:rPr>
            <w:rStyle w:val="a3"/>
          </w:rPr>
          <w:t>На сайте</w:t>
        </w:r>
        <w:r w:rsidR="00AE3CAA" w:rsidRPr="00AE3CAA">
          <w:rPr>
            <w:rStyle w:val="a3"/>
          </w:rPr>
          <w:t xml:space="preserve"> Диаэм</w:t>
        </w:r>
      </w:hyperlink>
    </w:p>
    <w:p w:rsidR="00786A05" w:rsidRPr="00AE3CAA" w:rsidRDefault="009236F4" w:rsidP="002D43D9">
      <w:pPr>
        <w:spacing w:after="0"/>
      </w:pPr>
      <w:hyperlink r:id="rId45" w:history="1">
        <w:r w:rsidR="00786A05" w:rsidRPr="00AE3CAA">
          <w:rPr>
            <w:rStyle w:val="a3"/>
          </w:rPr>
          <w:t xml:space="preserve">На сайте </w:t>
        </w:r>
        <w:r w:rsidR="00786A05" w:rsidRPr="00AE3CAA">
          <w:rPr>
            <w:rStyle w:val="a3"/>
            <w:lang w:val="en-US"/>
          </w:rPr>
          <w:t>Abcam</w:t>
        </w:r>
      </w:hyperlink>
    </w:p>
    <w:p w:rsidR="00786A05" w:rsidRPr="00AE3CAA" w:rsidRDefault="009236F4" w:rsidP="002D43D9">
      <w:pPr>
        <w:spacing w:after="0"/>
      </w:pPr>
      <w:hyperlink r:id="rId46" w:history="1">
        <w:r w:rsidR="00786A05" w:rsidRPr="00AE3CAA">
          <w:rPr>
            <w:rStyle w:val="a3"/>
          </w:rPr>
          <w:t xml:space="preserve">На сайте </w:t>
        </w:r>
        <w:r w:rsidR="00AE3CAA" w:rsidRPr="00AE3CAA">
          <w:rPr>
            <w:rStyle w:val="a3"/>
            <w:lang w:val="en-US"/>
          </w:rPr>
          <w:t>Thermo</w:t>
        </w:r>
        <w:r w:rsidR="00AE3CAA" w:rsidRPr="00AE3CAA">
          <w:rPr>
            <w:rStyle w:val="a3"/>
          </w:rPr>
          <w:t xml:space="preserve"> </w:t>
        </w:r>
        <w:r w:rsidR="00AE3CAA" w:rsidRPr="00AE3CAA">
          <w:rPr>
            <w:rStyle w:val="a3"/>
            <w:lang w:val="en-US"/>
          </w:rPr>
          <w:t>Fisher</w:t>
        </w:r>
      </w:hyperlink>
    </w:p>
    <w:p w:rsidR="00786A05" w:rsidRPr="009D2B6C" w:rsidRDefault="009236F4" w:rsidP="00545648">
      <w:pPr>
        <w:spacing w:after="0" w:line="240" w:lineRule="auto"/>
      </w:pPr>
      <w:hyperlink r:id="rId47" w:history="1">
        <w:r w:rsidR="00786A05" w:rsidRPr="00AE3CAA">
          <w:rPr>
            <w:rStyle w:val="a3"/>
          </w:rPr>
          <w:t>На</w:t>
        </w:r>
        <w:r w:rsidR="00786A05" w:rsidRPr="009D2B6C">
          <w:rPr>
            <w:rStyle w:val="a3"/>
          </w:rPr>
          <w:t xml:space="preserve"> </w:t>
        </w:r>
        <w:r w:rsidR="00786A05" w:rsidRPr="00AE3CAA">
          <w:rPr>
            <w:rStyle w:val="a3"/>
          </w:rPr>
          <w:t>сайте</w:t>
        </w:r>
        <w:r w:rsidR="00786A05" w:rsidRPr="009D2B6C">
          <w:rPr>
            <w:rStyle w:val="a3"/>
          </w:rPr>
          <w:t xml:space="preserve"> </w:t>
        </w:r>
        <w:r w:rsidR="00786A05" w:rsidRPr="00AE3CAA">
          <w:rPr>
            <w:rStyle w:val="a3"/>
            <w:lang w:val="en-US"/>
          </w:rPr>
          <w:t>Sigma</w:t>
        </w:r>
        <w:r w:rsidR="00786A05" w:rsidRPr="009D2B6C">
          <w:rPr>
            <w:rStyle w:val="a3"/>
          </w:rPr>
          <w:t>-</w:t>
        </w:r>
        <w:r w:rsidR="00786A05" w:rsidRPr="00AE3CAA">
          <w:rPr>
            <w:rStyle w:val="a3"/>
            <w:lang w:val="en-US"/>
          </w:rPr>
          <w:t>Aldrich</w:t>
        </w:r>
      </w:hyperlink>
    </w:p>
    <w:p w:rsidR="00FD20E8" w:rsidRPr="009D2B6C" w:rsidRDefault="00FD20E8" w:rsidP="00545648">
      <w:pPr>
        <w:spacing w:after="0" w:line="240" w:lineRule="auto"/>
      </w:pPr>
    </w:p>
    <w:p w:rsidR="00FD20E8" w:rsidRPr="000968E7" w:rsidRDefault="00FD20E8" w:rsidP="00545648">
      <w:pPr>
        <w:spacing w:after="0" w:line="240" w:lineRule="auto"/>
        <w:rPr>
          <w:b/>
          <w:sz w:val="28"/>
          <w:szCs w:val="28"/>
        </w:rPr>
      </w:pPr>
      <w:r w:rsidRPr="000968E7">
        <w:rPr>
          <w:b/>
          <w:sz w:val="28"/>
          <w:szCs w:val="28"/>
        </w:rPr>
        <w:t>Микроскопы</w:t>
      </w:r>
    </w:p>
    <w:p w:rsidR="00FD20E8" w:rsidRPr="00481F53" w:rsidRDefault="009236F4" w:rsidP="002D43D9">
      <w:pPr>
        <w:spacing w:after="0"/>
      </w:pPr>
      <w:hyperlink r:id="rId48" w:history="1">
        <w:r w:rsidR="00FD20E8" w:rsidRPr="00481F53">
          <w:rPr>
            <w:rStyle w:val="a3"/>
          </w:rPr>
          <w:t>Стереом</w:t>
        </w:r>
        <w:r w:rsidR="00481F53" w:rsidRPr="00481F53">
          <w:rPr>
            <w:rStyle w:val="a3"/>
          </w:rPr>
          <w:t>икроскопы</w:t>
        </w:r>
      </w:hyperlink>
    </w:p>
    <w:p w:rsidR="00FD20E8" w:rsidRDefault="009236F4" w:rsidP="002D43D9">
      <w:pPr>
        <w:spacing w:after="0"/>
      </w:pPr>
      <w:hyperlink r:id="rId49" w:history="1">
        <w:r w:rsidR="00FD20E8" w:rsidRPr="00481F53">
          <w:rPr>
            <w:rStyle w:val="a3"/>
          </w:rPr>
          <w:t>Прямые исследовательские м</w:t>
        </w:r>
        <w:r w:rsidR="00481F53" w:rsidRPr="00481F53">
          <w:rPr>
            <w:rStyle w:val="a3"/>
          </w:rPr>
          <w:t>икроскопы</w:t>
        </w:r>
      </w:hyperlink>
    </w:p>
    <w:p w:rsidR="00FD20E8" w:rsidRDefault="009236F4" w:rsidP="002D43D9">
      <w:pPr>
        <w:spacing w:after="0"/>
      </w:pPr>
      <w:hyperlink r:id="rId50" w:history="1">
        <w:r w:rsidR="00FD20E8" w:rsidRPr="00481F53">
          <w:rPr>
            <w:rStyle w:val="a3"/>
          </w:rPr>
          <w:t>Инвертированные м</w:t>
        </w:r>
        <w:r w:rsidR="00481F53" w:rsidRPr="00481F53">
          <w:rPr>
            <w:rStyle w:val="a3"/>
          </w:rPr>
          <w:t>икроскопы</w:t>
        </w:r>
      </w:hyperlink>
    </w:p>
    <w:p w:rsidR="00FD20E8" w:rsidRDefault="009236F4" w:rsidP="002D43D9">
      <w:pPr>
        <w:spacing w:after="0"/>
      </w:pPr>
      <w:hyperlink r:id="rId51" w:history="1">
        <w:r w:rsidR="00FD20E8" w:rsidRPr="00481F53">
          <w:rPr>
            <w:rStyle w:val="a3"/>
          </w:rPr>
          <w:t>Конфокальные</w:t>
        </w:r>
        <w:r w:rsidR="00ED2C8C" w:rsidRPr="00481F53">
          <w:rPr>
            <w:rStyle w:val="a3"/>
          </w:rPr>
          <w:t xml:space="preserve"> микроскопы</w:t>
        </w:r>
      </w:hyperlink>
    </w:p>
    <w:p w:rsidR="00FD20E8" w:rsidRDefault="009236F4" w:rsidP="002D43D9">
      <w:pPr>
        <w:spacing w:after="0"/>
      </w:pPr>
      <w:hyperlink r:id="rId52" w:history="1">
        <w:r w:rsidR="00FD20E8" w:rsidRPr="00511179">
          <w:rPr>
            <w:rStyle w:val="a3"/>
          </w:rPr>
          <w:t>Микроскопы: системы видеодокументирования</w:t>
        </w:r>
      </w:hyperlink>
    </w:p>
    <w:p w:rsidR="00FF056D" w:rsidRDefault="009236F4" w:rsidP="002D43D9">
      <w:pPr>
        <w:spacing w:after="0"/>
      </w:pPr>
      <w:hyperlink r:id="rId53" w:history="1">
        <w:r w:rsidR="00FF056D" w:rsidRPr="00511179">
          <w:rPr>
            <w:rStyle w:val="a3"/>
          </w:rPr>
          <w:t>Биоимиджинг: системы автоматической визуализации и кле</w:t>
        </w:r>
        <w:r w:rsidR="00511179" w:rsidRPr="00511179">
          <w:rPr>
            <w:rStyle w:val="a3"/>
          </w:rPr>
          <w:t>точного скрининга</w:t>
        </w:r>
      </w:hyperlink>
    </w:p>
    <w:p w:rsidR="002614E4" w:rsidRPr="00511179" w:rsidRDefault="009236F4" w:rsidP="002D43D9">
      <w:pPr>
        <w:spacing w:after="0"/>
      </w:pPr>
      <w:hyperlink r:id="rId54" w:history="1">
        <w:r w:rsidR="002614E4" w:rsidRPr="00511179">
          <w:rPr>
            <w:rStyle w:val="a3"/>
          </w:rPr>
          <w:t>Программное обеспечение для анализа изображений Celleste</w:t>
        </w:r>
      </w:hyperlink>
    </w:p>
    <w:p w:rsidR="007F7C07" w:rsidRPr="00511179" w:rsidRDefault="009236F4" w:rsidP="007F7C07">
      <w:pPr>
        <w:spacing w:after="0"/>
      </w:pPr>
      <w:hyperlink r:id="rId55" w:history="1">
        <w:r w:rsidR="007F7C07" w:rsidRPr="00511179">
          <w:rPr>
            <w:rStyle w:val="a3"/>
          </w:rPr>
          <w:t>Программное обеспечение для анализа изображений Аргус-Bio, АргусСофт</w:t>
        </w:r>
      </w:hyperlink>
    </w:p>
    <w:p w:rsidR="00294428" w:rsidRPr="00511179" w:rsidRDefault="009236F4" w:rsidP="00545648">
      <w:pPr>
        <w:spacing w:after="0" w:line="240" w:lineRule="auto"/>
      </w:pPr>
      <w:hyperlink r:id="rId56" w:history="1">
        <w:r w:rsidR="00294428" w:rsidRPr="00511179">
          <w:rPr>
            <w:rStyle w:val="a3"/>
          </w:rPr>
          <w:t>Программное обеспечение для FISH-анализа</w:t>
        </w:r>
        <w:r w:rsidR="002614E4" w:rsidRPr="00511179">
          <w:rPr>
            <w:rStyle w:val="a3"/>
          </w:rPr>
          <w:t xml:space="preserve"> Аргус-Софт</w:t>
        </w:r>
      </w:hyperlink>
    </w:p>
    <w:p w:rsidR="00FF056D" w:rsidRPr="00294428" w:rsidRDefault="00F103B7" w:rsidP="00545648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3451225</wp:posOffset>
            </wp:positionH>
            <wp:positionV relativeFrom="paragraph">
              <wp:posOffset>7620</wp:posOffset>
            </wp:positionV>
            <wp:extent cx="3237230" cy="2569845"/>
            <wp:effectExtent l="0" t="0" r="1270" b="1905"/>
            <wp:wrapSquare wrapText="bothSides"/>
            <wp:docPr id="11" name="Рисунок 11" descr="https://www.dia-m.ru/upload/iblock/cd0/19074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dia-m.ru/upload/iblock/cd0/19074x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179" w:rsidRPr="000968E7" w:rsidRDefault="00511179" w:rsidP="00545648">
      <w:pPr>
        <w:spacing w:after="0" w:line="240" w:lineRule="auto"/>
        <w:rPr>
          <w:sz w:val="28"/>
          <w:szCs w:val="28"/>
        </w:rPr>
      </w:pPr>
      <w:r w:rsidRPr="000968E7">
        <w:rPr>
          <w:b/>
          <w:sz w:val="28"/>
          <w:szCs w:val="28"/>
        </w:rPr>
        <w:t>М</w:t>
      </w:r>
      <w:r w:rsidR="006E23E2" w:rsidRPr="000968E7">
        <w:rPr>
          <w:b/>
          <w:sz w:val="28"/>
          <w:szCs w:val="28"/>
        </w:rPr>
        <w:t>икродиссекторы</w:t>
      </w:r>
    </w:p>
    <w:p w:rsidR="006E23E2" w:rsidRPr="00511179" w:rsidRDefault="009236F4" w:rsidP="002D43D9">
      <w:pPr>
        <w:spacing w:after="0"/>
      </w:pPr>
      <w:hyperlink r:id="rId58" w:history="1">
        <w:r w:rsidR="00511179" w:rsidRPr="00511179">
          <w:rPr>
            <w:rStyle w:val="a3"/>
          </w:rPr>
          <w:t>Системы лазерной диссекции</w:t>
        </w:r>
      </w:hyperlink>
    </w:p>
    <w:p w:rsidR="00FD20E8" w:rsidRPr="000968E7" w:rsidRDefault="009236F4" w:rsidP="002D43D9">
      <w:pPr>
        <w:spacing w:after="0"/>
        <w:rPr>
          <w:rStyle w:val="a3"/>
        </w:rPr>
      </w:pPr>
      <w:hyperlink r:id="rId59" w:history="1">
        <w:r w:rsidR="00FD20E8" w:rsidRPr="000968E7">
          <w:rPr>
            <w:rStyle w:val="a3"/>
          </w:rPr>
          <w:t>Микроманипуляторы и микроинъекторы</w:t>
        </w:r>
      </w:hyperlink>
    </w:p>
    <w:p w:rsidR="00FD20E8" w:rsidRPr="000968E7" w:rsidRDefault="00FD20E8" w:rsidP="00545648">
      <w:pPr>
        <w:spacing w:after="0" w:line="240" w:lineRule="auto"/>
        <w:rPr>
          <w:rStyle w:val="a3"/>
        </w:rPr>
      </w:pPr>
    </w:p>
    <w:p w:rsidR="006E23E2" w:rsidRPr="000968E7" w:rsidRDefault="00294428" w:rsidP="00545648">
      <w:pPr>
        <w:spacing w:after="0" w:line="240" w:lineRule="auto"/>
        <w:rPr>
          <w:b/>
          <w:sz w:val="28"/>
          <w:szCs w:val="28"/>
        </w:rPr>
      </w:pPr>
      <w:r w:rsidRPr="000968E7">
        <w:rPr>
          <w:b/>
          <w:sz w:val="28"/>
          <w:szCs w:val="28"/>
        </w:rPr>
        <w:t>Геномика и протеомика</w:t>
      </w:r>
    </w:p>
    <w:p w:rsidR="006E23E2" w:rsidRPr="00FF056D" w:rsidRDefault="009236F4" w:rsidP="002D43D9">
      <w:pPr>
        <w:spacing w:after="0"/>
      </w:pPr>
      <w:hyperlink r:id="rId60" w:history="1">
        <w:r w:rsidR="00511179" w:rsidRPr="00511179">
          <w:rPr>
            <w:rStyle w:val="a3"/>
          </w:rPr>
          <w:t>ДНК-амплификаторы</w:t>
        </w:r>
      </w:hyperlink>
    </w:p>
    <w:p w:rsidR="0041649D" w:rsidRDefault="009236F4" w:rsidP="002D43D9">
      <w:pPr>
        <w:spacing w:after="0"/>
      </w:pPr>
      <w:hyperlink r:id="rId61" w:history="1">
        <w:r w:rsidR="00511179" w:rsidRPr="00511179">
          <w:rPr>
            <w:rStyle w:val="a3"/>
          </w:rPr>
          <w:t>Блоттинг: перенос и детекция</w:t>
        </w:r>
      </w:hyperlink>
    </w:p>
    <w:p w:rsidR="006E23E2" w:rsidRPr="00511179" w:rsidRDefault="009236F4" w:rsidP="002D43D9">
      <w:pPr>
        <w:spacing w:after="0"/>
      </w:pPr>
      <w:hyperlink r:id="rId62" w:history="1">
        <w:r w:rsidR="006E23E2" w:rsidRPr="00511179">
          <w:rPr>
            <w:rStyle w:val="a3"/>
          </w:rPr>
          <w:t>Гель- и хемидокументирующие системы</w:t>
        </w:r>
      </w:hyperlink>
    </w:p>
    <w:p w:rsidR="00BE4E1C" w:rsidRDefault="009236F4" w:rsidP="002D43D9">
      <w:pPr>
        <w:spacing w:after="0"/>
      </w:pPr>
      <w:hyperlink r:id="rId63" w:history="1">
        <w:r w:rsidR="00BE4E1C" w:rsidRPr="00511179">
          <w:rPr>
            <w:rStyle w:val="a3"/>
          </w:rPr>
          <w:t>Геномика</w:t>
        </w:r>
        <w:r w:rsidR="00511179" w:rsidRPr="00511179">
          <w:rPr>
            <w:rStyle w:val="a3"/>
          </w:rPr>
          <w:t>: реагенты и наборы</w:t>
        </w:r>
      </w:hyperlink>
    </w:p>
    <w:p w:rsidR="00BE4E1C" w:rsidRDefault="009236F4" w:rsidP="00545648">
      <w:pPr>
        <w:spacing w:after="0" w:line="240" w:lineRule="auto"/>
      </w:pPr>
      <w:hyperlink r:id="rId64" w:history="1">
        <w:r w:rsidR="00D4776C" w:rsidRPr="003F21D0">
          <w:rPr>
            <w:rStyle w:val="a3"/>
          </w:rPr>
          <w:t>Протеомика: реагенты и наборы</w:t>
        </w:r>
      </w:hyperlink>
    </w:p>
    <w:p w:rsidR="00FF056D" w:rsidRPr="00BE4E1C" w:rsidRDefault="00FF056D" w:rsidP="00545648">
      <w:pPr>
        <w:spacing w:after="0" w:line="240" w:lineRule="auto"/>
      </w:pPr>
    </w:p>
    <w:p w:rsidR="00FF056D" w:rsidRPr="000968E7" w:rsidRDefault="00FF056D" w:rsidP="00545648">
      <w:pPr>
        <w:spacing w:after="0" w:line="240" w:lineRule="auto"/>
        <w:rPr>
          <w:b/>
          <w:sz w:val="28"/>
          <w:szCs w:val="28"/>
        </w:rPr>
      </w:pPr>
      <w:r w:rsidRPr="000968E7">
        <w:rPr>
          <w:b/>
          <w:sz w:val="28"/>
          <w:szCs w:val="28"/>
        </w:rPr>
        <w:t>Секвенаторы</w:t>
      </w:r>
    </w:p>
    <w:p w:rsidR="00FF056D" w:rsidRDefault="009236F4" w:rsidP="002D43D9">
      <w:pPr>
        <w:spacing w:after="0"/>
      </w:pPr>
      <w:hyperlink r:id="rId65" w:history="1">
        <w:r w:rsidR="00FF056D" w:rsidRPr="003F21D0">
          <w:rPr>
            <w:rStyle w:val="a3"/>
          </w:rPr>
          <w:t>Секвенаторы ДНК по Сэнгеру</w:t>
        </w:r>
      </w:hyperlink>
    </w:p>
    <w:p w:rsidR="00FF056D" w:rsidRDefault="009236F4" w:rsidP="002D43D9">
      <w:pPr>
        <w:spacing w:after="0"/>
      </w:pPr>
      <w:hyperlink r:id="rId66" w:history="1">
        <w:r w:rsidR="00FF056D" w:rsidRPr="003F21D0">
          <w:rPr>
            <w:rStyle w:val="a3"/>
          </w:rPr>
          <w:t>Секвенаторы ДНК 2-го поколения - NGS</w:t>
        </w:r>
      </w:hyperlink>
    </w:p>
    <w:p w:rsidR="00FF056D" w:rsidRDefault="009236F4" w:rsidP="00545648">
      <w:pPr>
        <w:spacing w:after="0" w:line="240" w:lineRule="auto"/>
      </w:pPr>
      <w:hyperlink r:id="rId67" w:history="1">
        <w:r w:rsidR="00FF056D" w:rsidRPr="003F21D0">
          <w:rPr>
            <w:rStyle w:val="a3"/>
          </w:rPr>
          <w:t>Секвенаторы ДНК 3-го поколения – нанопоровые</w:t>
        </w:r>
      </w:hyperlink>
    </w:p>
    <w:p w:rsidR="00FF056D" w:rsidRDefault="00FF056D" w:rsidP="00545648">
      <w:pPr>
        <w:spacing w:after="0" w:line="240" w:lineRule="auto"/>
      </w:pPr>
    </w:p>
    <w:p w:rsidR="00BE4E1C" w:rsidRPr="000968E7" w:rsidRDefault="00F103B7" w:rsidP="00545648">
      <w:pPr>
        <w:spacing w:after="0" w:line="240" w:lineRule="auto"/>
        <w:rPr>
          <w:b/>
          <w:sz w:val="28"/>
          <w:szCs w:val="28"/>
        </w:rPr>
      </w:pPr>
      <w:r w:rsidRPr="000968E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126365</wp:posOffset>
            </wp:positionV>
            <wp:extent cx="1630680" cy="1630680"/>
            <wp:effectExtent l="0" t="0" r="7620" b="7620"/>
            <wp:wrapSquare wrapText="bothSides"/>
            <wp:docPr id="13" name="Рисунок 13" descr="https://www.dia-m.ru/upload/iblock/cc0/Nadi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dia-m.ru/upload/iblock/cc0/Nadia%202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4E1C" w:rsidRPr="000968E7">
        <w:rPr>
          <w:b/>
          <w:sz w:val="28"/>
          <w:szCs w:val="28"/>
        </w:rPr>
        <w:t>Изучение экспрессии на уровне единичных клеток</w:t>
      </w:r>
    </w:p>
    <w:p w:rsidR="00BE4E1C" w:rsidRDefault="00F103B7" w:rsidP="002D43D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10160</wp:posOffset>
            </wp:positionV>
            <wp:extent cx="2225040" cy="1478280"/>
            <wp:effectExtent l="0" t="0" r="3810" b="7620"/>
            <wp:wrapSquare wrapText="bothSides"/>
            <wp:docPr id="12" name="Рисунок 12" descr="Ð¡ÐµÐºÐ²ÐµÐ½Ð°ÑÐ¾Ñ Ð½Ð°Ð½Ð¾Ð¿Ð¾ÑÐ¾Ð²ÑÐ¹ MinION, 512 Ð½Ð°Ð½Ð¾Ð¿Ð¾Ñ, Oxford Nanopore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¡ÐµÐºÐ²ÐµÐ½Ð°ÑÐ¾Ñ Ð½Ð°Ð½Ð¾Ð¿Ð¾ÑÐ¾Ð²ÑÐ¹ MinION, 512 Ð½Ð°Ð½Ð¾Ð¿Ð¾Ñ, Oxford Nanopore Technologies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0" w:history="1">
        <w:r w:rsidR="00BE4E1C" w:rsidRPr="003F21D0">
          <w:rPr>
            <w:rStyle w:val="a3"/>
          </w:rPr>
          <w:t>Система инкапсуляции клеток Nadia, Dolomite Microfluidics</w:t>
        </w:r>
      </w:hyperlink>
    </w:p>
    <w:p w:rsidR="00BE4E1C" w:rsidRDefault="00BE4E1C" w:rsidP="002D43D9">
      <w:pPr>
        <w:spacing w:after="0"/>
      </w:pPr>
    </w:p>
    <w:p w:rsidR="00246625" w:rsidRDefault="00246625" w:rsidP="002D43D9">
      <w:pPr>
        <w:spacing w:after="0"/>
      </w:pPr>
    </w:p>
    <w:p w:rsidR="00AA4D4C" w:rsidRDefault="00AA4D4C" w:rsidP="002D43D9">
      <w:pPr>
        <w:spacing w:after="0"/>
      </w:pPr>
    </w:p>
    <w:p w:rsidR="00AA4D4C" w:rsidRDefault="00AA4D4C" w:rsidP="002D43D9">
      <w:pPr>
        <w:spacing w:after="0"/>
      </w:pPr>
    </w:p>
    <w:p w:rsidR="00AA4D4C" w:rsidRDefault="00AA4D4C" w:rsidP="002D43D9">
      <w:pPr>
        <w:spacing w:after="0"/>
      </w:pPr>
    </w:p>
    <w:p w:rsidR="00AA4D4C" w:rsidRDefault="00AA4D4C" w:rsidP="002D43D9">
      <w:pPr>
        <w:spacing w:after="0"/>
      </w:pPr>
    </w:p>
    <w:p w:rsidR="00AA4D4C" w:rsidRDefault="00AA4D4C" w:rsidP="002D43D9">
      <w:pPr>
        <w:spacing w:after="0"/>
      </w:pPr>
    </w:p>
    <w:p w:rsidR="00AA4D4C" w:rsidRPr="00FF056D" w:rsidRDefault="00AA4D4C" w:rsidP="002D43D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743065" cy="1402080"/>
            <wp:effectExtent l="0" t="0" r="63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ал 2018.jpg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6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D4C" w:rsidRPr="00FF056D" w:rsidSect="00D2295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3B"/>
    <w:rsid w:val="000968E7"/>
    <w:rsid w:val="000D5BF5"/>
    <w:rsid w:val="00112AB3"/>
    <w:rsid w:val="001147B9"/>
    <w:rsid w:val="00206333"/>
    <w:rsid w:val="00245ED8"/>
    <w:rsid w:val="00246625"/>
    <w:rsid w:val="002614E4"/>
    <w:rsid w:val="00294428"/>
    <w:rsid w:val="002B2F3A"/>
    <w:rsid w:val="002C0F6E"/>
    <w:rsid w:val="002D43D9"/>
    <w:rsid w:val="003161A2"/>
    <w:rsid w:val="003E7AC4"/>
    <w:rsid w:val="003F21D0"/>
    <w:rsid w:val="0041649D"/>
    <w:rsid w:val="00481F53"/>
    <w:rsid w:val="00511179"/>
    <w:rsid w:val="00512274"/>
    <w:rsid w:val="005311BD"/>
    <w:rsid w:val="00545648"/>
    <w:rsid w:val="00601892"/>
    <w:rsid w:val="0063729E"/>
    <w:rsid w:val="006B5E82"/>
    <w:rsid w:val="006E23E2"/>
    <w:rsid w:val="00711706"/>
    <w:rsid w:val="00745AAD"/>
    <w:rsid w:val="00786A05"/>
    <w:rsid w:val="007E1081"/>
    <w:rsid w:val="007F7C07"/>
    <w:rsid w:val="00850B07"/>
    <w:rsid w:val="00903B55"/>
    <w:rsid w:val="0091071B"/>
    <w:rsid w:val="009236F4"/>
    <w:rsid w:val="009536A6"/>
    <w:rsid w:val="009D2B6C"/>
    <w:rsid w:val="00A26AF6"/>
    <w:rsid w:val="00AA4D4C"/>
    <w:rsid w:val="00AD68DB"/>
    <w:rsid w:val="00AE3CAA"/>
    <w:rsid w:val="00B50DB7"/>
    <w:rsid w:val="00B6357F"/>
    <w:rsid w:val="00BE4E1C"/>
    <w:rsid w:val="00BF2AF8"/>
    <w:rsid w:val="00C20DB0"/>
    <w:rsid w:val="00C70B3B"/>
    <w:rsid w:val="00CC71E8"/>
    <w:rsid w:val="00D22951"/>
    <w:rsid w:val="00D4776C"/>
    <w:rsid w:val="00ED2C8C"/>
    <w:rsid w:val="00F103B7"/>
    <w:rsid w:val="00F73078"/>
    <w:rsid w:val="00F83A95"/>
    <w:rsid w:val="00FD20E8"/>
    <w:rsid w:val="00FF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D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6A0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49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3F21D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D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6A0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49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3F21D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dia-m.ru/lab/kholodilniki-morozilniki-2-14-oc-20-30-oc/" TargetMode="External"/><Relationship Id="rId26" Type="http://schemas.openxmlformats.org/officeDocument/2006/relationships/hyperlink" Target="https://www.dia-m.ru/lab/pipetki-avtomaticheskie-odnokanalnye/" TargetMode="External"/><Relationship Id="rId39" Type="http://schemas.openxmlformats.org/officeDocument/2006/relationships/hyperlink" Target="https://www.dia-m.ru/plastic/mikroskopiya-stekla-kassety-prisposobleniya-dlya-okrashivaniya-i-transportirovki-masla/" TargetMode="External"/><Relationship Id="rId21" Type="http://schemas.openxmlformats.org/officeDocument/2006/relationships/image" Target="media/image4.jpeg"/><Relationship Id="rId34" Type="http://schemas.openxmlformats.org/officeDocument/2006/relationships/hyperlink" Target="https://www.dia-m.ru/plastic/shpricy-neuros-hamilton-dlya-nejrofiziologii/" TargetMode="External"/><Relationship Id="rId42" Type="http://schemas.openxmlformats.org/officeDocument/2006/relationships/image" Target="media/image10.jpeg"/><Relationship Id="rId47" Type="http://schemas.openxmlformats.org/officeDocument/2006/relationships/hyperlink" Target="https://www.sigmaaldrich.com/catalog/search?term=immunohistochemistry&amp;interface=All&amp;N=0&amp;mode=match%20partialmax&amp;lang=ru&amp;region=RU&amp;focus=product" TargetMode="External"/><Relationship Id="rId50" Type="http://schemas.openxmlformats.org/officeDocument/2006/relationships/hyperlink" Target="https://www.dia-m.ru/lab/mikroskopy-invertirovannye/" TargetMode="External"/><Relationship Id="rId55" Type="http://schemas.openxmlformats.org/officeDocument/2006/relationships/hyperlink" Target="https://www.dia-m.ru/lab/mikroskopiya-sistemy-videodokumentirovaniya/apparatno-programmnyy-kompleks-dlya-analiza-izobrazheniy-argus-bio/" TargetMode="External"/><Relationship Id="rId63" Type="http://schemas.openxmlformats.org/officeDocument/2006/relationships/hyperlink" Target="https://www.dia-m.ru/reactive.php?reactivesection=1012" TargetMode="External"/><Relationship Id="rId68" Type="http://schemas.openxmlformats.org/officeDocument/2006/relationships/image" Target="media/image12.jpeg"/><Relationship Id="rId7" Type="http://schemas.openxmlformats.org/officeDocument/2006/relationships/hyperlink" Target="https://www.abcam.com/" TargetMode="External"/><Relationship Id="rId71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hyperlink" Target="https://www.dia-m.ru/lab/540-mikrobiologicheskij-kontrol-zhidkostej/" TargetMode="External"/><Relationship Id="rId29" Type="http://schemas.openxmlformats.org/officeDocument/2006/relationships/image" Target="media/image6.jpeg"/><Relationship Id="rId11" Type="http://schemas.openxmlformats.org/officeDocument/2006/relationships/hyperlink" Target="http://www.dia-m.ru/" TargetMode="External"/><Relationship Id="rId24" Type="http://schemas.openxmlformats.org/officeDocument/2006/relationships/hyperlink" Target="https://www.dia-m.ru/plastic/grushi-dozatory-pipetochnye/" TargetMode="External"/><Relationship Id="rId32" Type="http://schemas.openxmlformats.org/officeDocument/2006/relationships/hyperlink" Target="https://www.dia-m.ru/plastic/khirurgicheskiy-instrumentariy/" TargetMode="External"/><Relationship Id="rId37" Type="http://schemas.openxmlformats.org/officeDocument/2006/relationships/hyperlink" Target="https://www.dia-m.ru/lab/kriotomy-mikrotomy/" TargetMode="External"/><Relationship Id="rId40" Type="http://schemas.openxmlformats.org/officeDocument/2006/relationships/hyperlink" Target="https://www.dia-m.ru/plastic/stekla-predmetnye-pokrovnye/" TargetMode="External"/><Relationship Id="rId45" Type="http://schemas.openxmlformats.org/officeDocument/2006/relationships/hyperlink" Target="https://www.abcam.com/products?keywords=Immunohistochemistry+" TargetMode="External"/><Relationship Id="rId53" Type="http://schemas.openxmlformats.org/officeDocument/2006/relationships/hyperlink" Target="https://www.dia-m.ru/lab/bioimidzhing-sistemy-avtomaticheskoy-vizualizatsii-i-kletochnogo-skrininga/" TargetMode="External"/><Relationship Id="rId58" Type="http://schemas.openxmlformats.org/officeDocument/2006/relationships/hyperlink" Target="https://www.dia-m.ru/lab/mikrodissektory-mikroperforatory/" TargetMode="External"/><Relationship Id="rId66" Type="http://schemas.openxmlformats.org/officeDocument/2006/relationships/hyperlink" Target="https://www.dia-m.ru/lab/analizatory-geneticheskie-sekvenatory-2-go-pokoleniya-ngs/" TargetMode="External"/><Relationship Id="rId74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hyperlink" Target="https://www.dia-m.ru/plastic/filtroderzhateli-dlya-filtratsii-zhidkostey-i-gazov/millipore-sx0002500-yysycyylynyybynyc-swinnex-d-25-yy/" TargetMode="External"/><Relationship Id="rId23" Type="http://schemas.openxmlformats.org/officeDocument/2006/relationships/hyperlink" Target="https://www.dia-m.ru/plastic/pipetki-pastera/" TargetMode="External"/><Relationship Id="rId28" Type="http://schemas.openxmlformats.org/officeDocument/2006/relationships/hyperlink" Target="https://www.dia-m.ru/plastic/plastik-i-steklo-dlya-kultur-kletok/planshety-kulturalnye-4-lun-steril-s-kryshkoy-neobrabotannye-sertifits-dlya-eko-4-sht-up-120-sht-kor/" TargetMode="External"/><Relationship Id="rId36" Type="http://schemas.openxmlformats.org/officeDocument/2006/relationships/image" Target="media/image8.jpeg"/><Relationship Id="rId49" Type="http://schemas.openxmlformats.org/officeDocument/2006/relationships/hyperlink" Target="https://www.dia-m.ru/lab/mikroskopy-pryamye-issledovatelskie/" TargetMode="External"/><Relationship Id="rId57" Type="http://schemas.openxmlformats.org/officeDocument/2006/relationships/image" Target="media/image11.jpeg"/><Relationship Id="rId61" Type="http://schemas.openxmlformats.org/officeDocument/2006/relationships/hyperlink" Target="https://www.dia-m.ru/lab/blotting-perenos-i-detektsiya/" TargetMode="External"/><Relationship Id="rId10" Type="http://schemas.openxmlformats.org/officeDocument/2006/relationships/hyperlink" Target="http://www.bio-rad.com/" TargetMode="External"/><Relationship Id="rId19" Type="http://schemas.openxmlformats.org/officeDocument/2006/relationships/hyperlink" Target="https://www.dia-m.ru/lab/morozilniki-30-oc-40-oc/" TargetMode="External"/><Relationship Id="rId31" Type="http://schemas.openxmlformats.org/officeDocument/2006/relationships/hyperlink" Target="https://www.dia-m.ru/plastic/vialy-dlya-khraneniya/" TargetMode="External"/><Relationship Id="rId44" Type="http://schemas.openxmlformats.org/officeDocument/2006/relationships/hyperlink" Target="https://www.dia-m.ru/reactive.php?reactivesection=1102" TargetMode="External"/><Relationship Id="rId52" Type="http://schemas.openxmlformats.org/officeDocument/2006/relationships/hyperlink" Target="https://www.dia-m.ru/lab/mikroskopiya-sistemy-videodokumentirovaniya/" TargetMode="External"/><Relationship Id="rId60" Type="http://schemas.openxmlformats.org/officeDocument/2006/relationships/hyperlink" Target="https://www.dia-m.ru/lab/dnk-amplifikatory-klassicheskie/" TargetMode="External"/><Relationship Id="rId65" Type="http://schemas.openxmlformats.org/officeDocument/2006/relationships/hyperlink" Target="https://www.dia-m.ru/lab/dnk-sekvenatory/" TargetMode="External"/><Relationship Id="rId73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merckmillipore.com/RU/ru" TargetMode="External"/><Relationship Id="rId14" Type="http://schemas.openxmlformats.org/officeDocument/2006/relationships/hyperlink" Target="https://www.dia-m.ru/plastic/shpritsy-polipropilenovye-tipa-luer-lock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dia-m.ru/plastic/stekla-chasovye/" TargetMode="External"/><Relationship Id="rId30" Type="http://schemas.openxmlformats.org/officeDocument/2006/relationships/hyperlink" Target="https://www.dia-m.ru/plastic/plastik-i-steklo-dlya-kultur-kletok/corning-3260-chashka-dlya-eko-s-centralnoi-lunkoi/" TargetMode="External"/><Relationship Id="rId35" Type="http://schemas.openxmlformats.org/officeDocument/2006/relationships/image" Target="media/image7.png"/><Relationship Id="rId43" Type="http://schemas.openxmlformats.org/officeDocument/2006/relationships/hyperlink" Target="https://www.sigmaaldrich.com/catalog/search?term=histology&amp;interface=All&amp;N=0&amp;mode=match%20partialmax&amp;lang=ru&amp;region=RU&amp;focus=product" TargetMode="External"/><Relationship Id="rId48" Type="http://schemas.openxmlformats.org/officeDocument/2006/relationships/hyperlink" Target="https://www.dia-m.ru/lab/mikroskopy-stereo/" TargetMode="External"/><Relationship Id="rId56" Type="http://schemas.openxmlformats.org/officeDocument/2006/relationships/hyperlink" Target="https://www.dia-m.ru/lab/mikroskopiya-sistemy-videodokumentirovaniya/apparatno-programmnyy-kompleks-dlya-analiza-izobrazheniy-argus-fish/" TargetMode="External"/><Relationship Id="rId64" Type="http://schemas.openxmlformats.org/officeDocument/2006/relationships/hyperlink" Target="https://www.dia-m.ru/reactive.php?reactivesection=1131" TargetMode="External"/><Relationship Id="rId69" Type="http://schemas.openxmlformats.org/officeDocument/2006/relationships/image" Target="media/image13.jpeg"/><Relationship Id="rId8" Type="http://schemas.openxmlformats.org/officeDocument/2006/relationships/hyperlink" Target="https://www.thermofisher.com/ru/ru/home.html" TargetMode="External"/><Relationship Id="rId51" Type="http://schemas.openxmlformats.org/officeDocument/2006/relationships/hyperlink" Target="https://www.dia-m.ru/lab/mikroskopy-konfokalnye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sales@dia-m.ru" TargetMode="External"/><Relationship Id="rId17" Type="http://schemas.openxmlformats.org/officeDocument/2006/relationships/hyperlink" Target="https://www.dia-m.ru/lab/kholodilniki/" TargetMode="External"/><Relationship Id="rId25" Type="http://schemas.openxmlformats.org/officeDocument/2006/relationships/hyperlink" Target="https://www.thermofisher.com/order/catalog/product/191" TargetMode="External"/><Relationship Id="rId33" Type="http://schemas.openxmlformats.org/officeDocument/2006/relationships/hyperlink" Target="https://www.dia-m.ru/plastic/shpricy-hamilton/" TargetMode="External"/><Relationship Id="rId38" Type="http://schemas.openxmlformats.org/officeDocument/2006/relationships/hyperlink" Target="https://www.dia-m.ru/lab/termostoliki/" TargetMode="External"/><Relationship Id="rId46" Type="http://schemas.openxmlformats.org/officeDocument/2006/relationships/hyperlink" Target="https://www.thermofisher.com/search/results?query=immunohistochemistry&amp;focusarea=Search%20All" TargetMode="External"/><Relationship Id="rId59" Type="http://schemas.openxmlformats.org/officeDocument/2006/relationships/hyperlink" Target="https://www.dia-m.ru/lab/mikromanipulyatory-mikroinektory-mikrodissektory/" TargetMode="External"/><Relationship Id="rId67" Type="http://schemas.openxmlformats.org/officeDocument/2006/relationships/hyperlink" Target="https://www.dia-m.ru/lab/sekvenatory-dnk-3-go-pokoleniya-nanoporovye/" TargetMode="External"/><Relationship Id="rId20" Type="http://schemas.openxmlformats.org/officeDocument/2006/relationships/hyperlink" Target="https://www.dia-m.ru/lab/morozilniki-86-oc/" TargetMode="External"/><Relationship Id="rId41" Type="http://schemas.openxmlformats.org/officeDocument/2006/relationships/image" Target="media/image9.png"/><Relationship Id="rId54" Type="http://schemas.openxmlformats.org/officeDocument/2006/relationships/hyperlink" Target="https://www.thermofisher.com/order/catalog/product/AMEP4816" TargetMode="External"/><Relationship Id="rId62" Type="http://schemas.openxmlformats.org/officeDocument/2006/relationships/hyperlink" Target="https://www.dia-m.ru/lab/geldokumentiruyuschie-sistemy/" TargetMode="External"/><Relationship Id="rId70" Type="http://schemas.openxmlformats.org/officeDocument/2006/relationships/hyperlink" Target="https://www.dia-m.ru/lab/inkapsulyator/sistema-inkapsulyatsii-kletok-nadi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a-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Shumeev</dc:creator>
  <cp:lastModifiedBy>User</cp:lastModifiedBy>
  <cp:revision>2</cp:revision>
  <dcterms:created xsi:type="dcterms:W3CDTF">2019-04-18T13:25:00Z</dcterms:created>
  <dcterms:modified xsi:type="dcterms:W3CDTF">2019-04-18T13:25:00Z</dcterms:modified>
</cp:coreProperties>
</file>